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1F" w:rsidRDefault="00563B1F" w:rsidP="00563B1F">
      <w:pPr>
        <w:jc w:val="both"/>
      </w:pPr>
      <w:r>
        <w:t>﻿</w:t>
      </w:r>
      <w:r w:rsidRPr="00563B1F">
        <w:rPr>
          <w:b/>
        </w:rPr>
        <w:t>AMAÇ :</w:t>
      </w:r>
      <w:r>
        <w:t xml:space="preserve"> </w:t>
      </w:r>
      <w:r>
        <w:tab/>
        <w:t xml:space="preserve"> </w:t>
      </w:r>
    </w:p>
    <w:p w:rsidR="00563B1F" w:rsidRDefault="00563B1F" w:rsidP="00563B1F">
      <w:pPr>
        <w:jc w:val="both"/>
      </w:pPr>
      <w:r>
        <w:t>Bu politika, pay sahiplerinin beklentileri ile Şirketin büyüme gereği arasındaki hassas dengenin bozulmaması ve Şirketin kârlılık durumunun göz</w:t>
      </w:r>
      <w:r w:rsidR="009619FB">
        <w:t xml:space="preserve"> </w:t>
      </w:r>
      <w:r>
        <w:t xml:space="preserve">önüne alınması kaydıyla, yürürlükteki mevzuat çerçevesinde kârın dağıtımının usul ve esaslarının belirlenmesi amacıyla oluşturulmuştur. </w:t>
      </w:r>
      <w:r>
        <w:tab/>
        <w:t xml:space="preserve"> </w:t>
      </w:r>
    </w:p>
    <w:p w:rsidR="00563B1F" w:rsidRDefault="00563B1F" w:rsidP="00563B1F">
      <w:pPr>
        <w:jc w:val="both"/>
      </w:pPr>
      <w:r>
        <w:t xml:space="preserve">Kârın dağıtımı, Türk Ticaret Kanunu, </w:t>
      </w:r>
      <w:r w:rsidR="009619FB">
        <w:t>şirketin yatırım miktarı</w:t>
      </w:r>
      <w:r>
        <w:t xml:space="preserve"> ve Şirketin tabi olduğu sair mevzuat hükümleri dikkate alınarak Yönetim Kurulu önerisi doğrultusunda Genel Kurul tarafından karara bağlanır. </w:t>
      </w:r>
      <w:r>
        <w:tab/>
        <w:t xml:space="preserve"> </w:t>
      </w:r>
    </w:p>
    <w:p w:rsidR="00563B1F" w:rsidRPr="00563B1F" w:rsidRDefault="00563B1F" w:rsidP="00563B1F">
      <w:pPr>
        <w:jc w:val="both"/>
        <w:rPr>
          <w:b/>
        </w:rPr>
      </w:pPr>
      <w:r w:rsidRPr="00563B1F">
        <w:rPr>
          <w:b/>
        </w:rPr>
        <w:t xml:space="preserve">ESASLAR : </w:t>
      </w:r>
      <w:r w:rsidRPr="00563B1F">
        <w:rPr>
          <w:b/>
        </w:rPr>
        <w:tab/>
        <w:t xml:space="preserve"> </w:t>
      </w:r>
    </w:p>
    <w:p w:rsidR="00563B1F" w:rsidRDefault="009619FB" w:rsidP="00563B1F">
      <w:pPr>
        <w:jc w:val="both"/>
      </w:pPr>
      <w:r>
        <w:t>*</w:t>
      </w:r>
      <w:r w:rsidR="00563B1F">
        <w:t xml:space="preserve">Şirketin net dağıtılabilir dönem </w:t>
      </w:r>
      <w:r>
        <w:t>kârının en az % 80’inin</w:t>
      </w:r>
      <w:r w:rsidR="00563B1F">
        <w:t xml:space="preserve"> temettü olarak nakden dağıtılması zorunludur. </w:t>
      </w:r>
      <w:r w:rsidR="00563B1F">
        <w:tab/>
        <w:t xml:space="preserve"> </w:t>
      </w:r>
    </w:p>
    <w:p w:rsidR="00563B1F" w:rsidRDefault="009619FB" w:rsidP="00563B1F">
      <w:pPr>
        <w:jc w:val="both"/>
      </w:pPr>
      <w:r>
        <w:t>*</w:t>
      </w:r>
      <w:r w:rsidR="00563B1F">
        <w:t xml:space="preserve">Bir önceki </w:t>
      </w:r>
      <w:proofErr w:type="gramStart"/>
      <w:r w:rsidR="00563B1F">
        <w:t>yıl sonu</w:t>
      </w:r>
      <w:proofErr w:type="gramEnd"/>
      <w:r w:rsidR="00563B1F">
        <w:t xml:space="preserve"> itibariyle oluşan net aktif </w:t>
      </w:r>
      <w:r>
        <w:t>kârın</w:t>
      </w:r>
      <w:r w:rsidR="00563B1F">
        <w:t xml:space="preserve"> nakit olarak dağıtılmasının Genel Kurula teklif edilmesi kâr dağıtım politikası olarak benimsenmiştir. </w:t>
      </w:r>
      <w:r w:rsidR="00563B1F">
        <w:tab/>
        <w:t xml:space="preserve"> </w:t>
      </w:r>
    </w:p>
    <w:p w:rsidR="00563B1F" w:rsidRDefault="009619FB" w:rsidP="00563B1F">
      <w:pPr>
        <w:jc w:val="both"/>
      </w:pPr>
      <w:r>
        <w:t>*</w:t>
      </w:r>
      <w:r w:rsidR="00563B1F">
        <w:t xml:space="preserve">Nakit kâr payı dağıtımı, en geç kâr dağıtım kararının alındığı genel kurul toplantı tarihini izleyen ikinci ayın sonuna kadar yapılır. </w:t>
      </w:r>
    </w:p>
    <w:p w:rsidR="00563B1F" w:rsidRDefault="009619FB" w:rsidP="00563B1F">
      <w:pPr>
        <w:jc w:val="both"/>
      </w:pPr>
      <w:r>
        <w:t>*</w:t>
      </w:r>
      <w:r w:rsidR="00563B1F">
        <w:t xml:space="preserve">Pay sahipleri için genel kurul kararı ile belirlenen nakit kâr payı ödenmedikçe yönetim kurulu üyelerine, Şirket çalışanlarına kâr payı ödemesi yapılmaz. </w:t>
      </w:r>
      <w:r w:rsidR="00563B1F">
        <w:tab/>
        <w:t xml:space="preserve"> </w:t>
      </w:r>
    </w:p>
    <w:p w:rsidR="00563B1F" w:rsidRPr="00563B1F" w:rsidRDefault="00563B1F" w:rsidP="00563B1F">
      <w:pPr>
        <w:jc w:val="both"/>
        <w:rPr>
          <w:b/>
        </w:rPr>
      </w:pPr>
      <w:r w:rsidRPr="00563B1F">
        <w:rPr>
          <w:b/>
        </w:rPr>
        <w:t xml:space="preserve">DİĞER HUSUSLAR : </w:t>
      </w:r>
      <w:r w:rsidRPr="00563B1F">
        <w:rPr>
          <w:b/>
        </w:rPr>
        <w:tab/>
        <w:t xml:space="preserve"> </w:t>
      </w:r>
    </w:p>
    <w:p w:rsidR="00AA18CD" w:rsidRDefault="009619FB" w:rsidP="00563B1F">
      <w:pPr>
        <w:jc w:val="both"/>
      </w:pPr>
      <w:r>
        <w:t xml:space="preserve">Ortaklara kâr payı dağıtımı düzenli olarak yapılmak zorundadır. Kâr payı dağıtımına ilişkin havale, </w:t>
      </w:r>
      <w:proofErr w:type="spellStart"/>
      <w:r>
        <w:t>eft</w:t>
      </w:r>
      <w:proofErr w:type="spellEnd"/>
      <w:r>
        <w:t xml:space="preserve"> yahut benzeri aracı kuruluş masrafları dağıtılan kâr payı içinden mahsup edilir. Ortakların kâr payları ile hisse senedi almaları yolu açıktır. Şirket Yönetim Kurulu, kâr payı dağıtımı öncesinde dönem raporlarını, kârlılık oranlarını, yatırımları ve bu yatırımların oluşmasında süregelen masrafları, tüm genel giderleri, hali hazırda devam eden yatırımların sürecini internet sitesi aracılığı ile </w:t>
      </w:r>
      <w:r w:rsidR="00D32E33">
        <w:t>ortaklara bildirmek zorundadır.</w:t>
      </w:r>
      <w:bookmarkStart w:id="0" w:name="_GoBack"/>
      <w:bookmarkEnd w:id="0"/>
      <w:r w:rsidR="00563B1F">
        <w:tab/>
      </w:r>
    </w:p>
    <w:sectPr w:rsidR="00AA1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1F"/>
    <w:rsid w:val="00563B1F"/>
    <w:rsid w:val="009619FB"/>
    <w:rsid w:val="00AA18CD"/>
    <w:rsid w:val="00D32E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243</Words>
  <Characters>1387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TeknikAŞ</dc:creator>
  <cp:lastModifiedBy>TeknikAŞ</cp:lastModifiedBy>
  <cp:revision>2</cp:revision>
  <dcterms:created xsi:type="dcterms:W3CDTF">2017-12-20T13:50:00Z</dcterms:created>
  <dcterms:modified xsi:type="dcterms:W3CDTF">2017-12-20T14:00:00Z</dcterms:modified>
</cp:coreProperties>
</file>