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5B" w:rsidRPr="00E7135B" w:rsidRDefault="00E7135B" w:rsidP="00E7135B">
      <w:pPr>
        <w:jc w:val="both"/>
      </w:pPr>
    </w:p>
    <w:p w:rsidR="00E7135B" w:rsidRPr="00E7135B" w:rsidRDefault="00E7135B" w:rsidP="00E7135B">
      <w:pPr>
        <w:jc w:val="both"/>
      </w:pPr>
      <w:r w:rsidRPr="00E7135B">
        <w:rPr>
          <w:b/>
          <w:bCs/>
        </w:rPr>
        <w:t xml:space="preserve">Genel Çerçeve </w:t>
      </w:r>
    </w:p>
    <w:p w:rsidR="00E7135B" w:rsidRPr="00E7135B" w:rsidRDefault="00015679" w:rsidP="00E7135B">
      <w:pPr>
        <w:jc w:val="both"/>
      </w:pPr>
      <w:r>
        <w:t>Teknik Girişim Sermaye Ticaret ve</w:t>
      </w:r>
      <w:r w:rsidR="00E7135B" w:rsidRPr="00E7135B">
        <w:t xml:space="preserve"> Yatırım Ortaklığı A.Ş</w:t>
      </w:r>
      <w:proofErr w:type="gramStart"/>
      <w:r w:rsidR="00E7135B" w:rsidRPr="00E7135B">
        <w:t>.,</w:t>
      </w:r>
      <w:proofErr w:type="gramEnd"/>
      <w:r w:rsidR="00E7135B" w:rsidRPr="00E7135B">
        <w:t xml:space="preserve"> Türk Ticaret Kanunu ve ilgili diğer mevzuat kapsamında gereken her türlü finansal bilgi ile diğer açıklama ve bilgilendirmeleri genel kabul görmüş muhasebe prensipleri ile kurumsal yönetim ilkelerini de gözeterek yerine getirir. </w:t>
      </w:r>
    </w:p>
    <w:p w:rsidR="00E7135B" w:rsidRPr="00E7135B" w:rsidRDefault="00E7135B" w:rsidP="00E7135B">
      <w:pPr>
        <w:jc w:val="both"/>
      </w:pPr>
      <w:r w:rsidRPr="00E7135B">
        <w:t xml:space="preserve">Bilgilendirme politikasının temel amacı, ticari sır kapsamı dışındaki gerekli bilgilerin pay sahipleri, yatırımcılar, çalışanlar ve ilgili diğer taraflarla zamanında, doğru, eksiksiz, anlaşılabilir, kolay ve en düşük maliyetle ulaşılabilir olarak eşit koşullarda paylaşılmasının sağlanmasıdır. </w:t>
      </w:r>
    </w:p>
    <w:p w:rsidR="00E7135B" w:rsidRPr="00E7135B" w:rsidRDefault="00E7135B" w:rsidP="00E7135B">
      <w:pPr>
        <w:jc w:val="both"/>
      </w:pPr>
      <w:r w:rsidRPr="00E7135B">
        <w:t xml:space="preserve">Kurumsal Yönetim İlkeleri’nin benimsenerek uygulanması konusunda aktif bir yaklaşım içinde olan </w:t>
      </w:r>
      <w:r w:rsidR="007033AE">
        <w:t>Teknik Girişim Sermaye Ticaret ve</w:t>
      </w:r>
      <w:r w:rsidRPr="00E7135B">
        <w:t xml:space="preserve"> Yatırım Ortaklığı</w:t>
      </w:r>
      <w:r w:rsidR="007033AE">
        <w:t xml:space="preserve"> A.Ş</w:t>
      </w:r>
      <w:proofErr w:type="gramStart"/>
      <w:r w:rsidR="007033AE">
        <w:t>.</w:t>
      </w:r>
      <w:r w:rsidRPr="00E7135B">
        <w:t>,</w:t>
      </w:r>
      <w:proofErr w:type="gramEnd"/>
      <w:r w:rsidRPr="00E7135B">
        <w:t xml:space="preserve"> </w:t>
      </w:r>
      <w:r w:rsidR="007033AE">
        <w:t>ortakları</w:t>
      </w:r>
      <w:r w:rsidRPr="00E7135B">
        <w:t xml:space="preserve"> aydınlatma ve bilgilendirme konusunda, ilgili mevzuat gereklerinin ve uluslararası en iyi kurumsal yönetim uygulamalarının hayata geçirilmesinde azami gayreti göstermektedir. </w:t>
      </w:r>
      <w:r w:rsidR="007033AE">
        <w:t>Teknik Girişim Sermaye Ticaret ve</w:t>
      </w:r>
      <w:r w:rsidRPr="00E7135B">
        <w:t xml:space="preserve"> Yatırım Ortaklığı A.Ş.’</w:t>
      </w:r>
      <w:proofErr w:type="spellStart"/>
      <w:r w:rsidRPr="00E7135B">
        <w:t>nin</w:t>
      </w:r>
      <w:proofErr w:type="spellEnd"/>
      <w:r w:rsidRPr="00E7135B">
        <w:t xml:space="preserve"> bilgilendirme politikası, yukarıda yer verilen çerçevede hazırlanarak Yönetim Kurulu tarafından onaylanmış ve aynı tarih itibariyle uygulamaya konulmuştur. </w:t>
      </w:r>
    </w:p>
    <w:p w:rsidR="00E7135B" w:rsidRPr="00E7135B" w:rsidRDefault="00E7135B" w:rsidP="00E7135B">
      <w:pPr>
        <w:jc w:val="both"/>
      </w:pPr>
      <w:r w:rsidRPr="00E7135B">
        <w:rPr>
          <w:b/>
          <w:bCs/>
        </w:rPr>
        <w:t xml:space="preserve">Yetki ve Sorumluluk </w:t>
      </w:r>
    </w:p>
    <w:p w:rsidR="00E7135B" w:rsidRPr="00E7135B" w:rsidRDefault="00E7135B" w:rsidP="00E7135B">
      <w:pPr>
        <w:jc w:val="both"/>
      </w:pPr>
      <w:r w:rsidRPr="00E7135B">
        <w:t>Bilgilendirme politikası Yönetim Kurulu tar</w:t>
      </w:r>
      <w:r w:rsidR="007033AE">
        <w:t>afından oluşturulmuştur. Ortakların</w:t>
      </w:r>
      <w:r w:rsidRPr="00E7135B">
        <w:t xml:space="preserve"> aydınlatılması ve bilgilendirme politikasının izlenmesi, gözetimi ve geliştirilmesi Yönetim Kurulu’nun yetki ve sorumluluğu altındadır. Bilgilendirme işleminin koordinasyonu için Şirket Genel Müdürü ile Yatırımcı İlişkilerinden Sorumlu Yönetici görevlendirilmişlerdir. Söz konusu yetkililer Kurumsal Yönetim Komitesi ve Yönetim Kurulu ile yakın işbirliği içinde sorumluluklarını yerine getirirler. </w:t>
      </w:r>
    </w:p>
    <w:p w:rsidR="00E7135B" w:rsidRPr="00E7135B" w:rsidRDefault="007033AE" w:rsidP="00E7135B">
      <w:pPr>
        <w:jc w:val="both"/>
      </w:pPr>
      <w:r>
        <w:rPr>
          <w:b/>
          <w:bCs/>
        </w:rPr>
        <w:t>Ortakları</w:t>
      </w:r>
      <w:r w:rsidR="00E7135B" w:rsidRPr="00E7135B">
        <w:rPr>
          <w:b/>
          <w:bCs/>
        </w:rPr>
        <w:t xml:space="preserve"> </w:t>
      </w:r>
      <w:r>
        <w:rPr>
          <w:b/>
          <w:bCs/>
        </w:rPr>
        <w:t>Bilgilendirme</w:t>
      </w:r>
      <w:r w:rsidR="00E7135B" w:rsidRPr="00E7135B">
        <w:rPr>
          <w:b/>
          <w:bCs/>
        </w:rPr>
        <w:t xml:space="preserve"> Çalışmaları ve Kullanılan Yöntemler </w:t>
      </w:r>
    </w:p>
    <w:p w:rsidR="00E7135B" w:rsidRPr="00E7135B" w:rsidRDefault="00E7135B" w:rsidP="00E7135B">
      <w:pPr>
        <w:jc w:val="both"/>
      </w:pPr>
      <w:r w:rsidRPr="00E7135B">
        <w:t xml:space="preserve">Türk Ticaret Kanunu ve ilgili mevzuat çerçevesinde </w:t>
      </w:r>
      <w:r w:rsidR="007033AE">
        <w:t>ortakları</w:t>
      </w:r>
      <w:r w:rsidRPr="00E7135B">
        <w:t xml:space="preserve"> bilgilendirme amacıyla yapılan çalışmalar ile kullanılan araç ve yöntemlerden bazılarına aşağıda yer verilmiştir: </w:t>
      </w:r>
    </w:p>
    <w:p w:rsidR="00E7135B" w:rsidRPr="00E7135B" w:rsidRDefault="00E7135B" w:rsidP="00E7135B">
      <w:pPr>
        <w:jc w:val="both"/>
      </w:pPr>
      <w:r w:rsidRPr="00E7135B">
        <w:t xml:space="preserve">• </w:t>
      </w:r>
      <w:r w:rsidR="007033AE">
        <w:t>TTK</w:t>
      </w:r>
      <w:r w:rsidRPr="00E7135B">
        <w:t xml:space="preserve"> kapsamında yatırımcıların yatırım kararlarını ve borsada işlem gören sermaye piyasası araçlarımızın değerini etkileyebileceği düşünülen gelişmelerle ilgili yapılması gereken özel durum açıklamaları, zamanında, tam ve doğru olarak </w:t>
      </w:r>
      <w:r w:rsidR="007033AE" w:rsidRPr="007033AE">
        <w:rPr>
          <w:bCs/>
        </w:rPr>
        <w:t>internet sitesi</w:t>
      </w:r>
      <w:r w:rsidRPr="00E7135B">
        <w:t xml:space="preserve"> aracılığıyla </w:t>
      </w:r>
      <w:r w:rsidR="007033AE">
        <w:t>ortaklara duyurulur.</w:t>
      </w:r>
    </w:p>
    <w:p w:rsidR="00E7135B" w:rsidRPr="00E7135B" w:rsidRDefault="00E7135B" w:rsidP="00E7135B">
      <w:pPr>
        <w:jc w:val="both"/>
      </w:pPr>
      <w:r w:rsidRPr="00E7135B">
        <w:t xml:space="preserve">• </w:t>
      </w:r>
      <w:r w:rsidR="007033AE">
        <w:t>TTK</w:t>
      </w:r>
      <w:r w:rsidRPr="00E7135B">
        <w:t xml:space="preserve"> mevzuatına uygun olarak üçer aylık dönemlerde hazırlanan finansal tablolar, yasal süreler içerisinde </w:t>
      </w:r>
      <w:r w:rsidR="007033AE">
        <w:t>internet sitesi</w:t>
      </w:r>
      <w:r w:rsidRPr="00E7135B">
        <w:t xml:space="preserve"> aracılığıyla </w:t>
      </w:r>
      <w:r w:rsidR="007033AE">
        <w:t>ortaklara</w:t>
      </w:r>
      <w:r w:rsidRPr="00E7135B">
        <w:t xml:space="preserve"> açıklanarak, Şirket internet sitesinde yayınlanır. </w:t>
      </w:r>
    </w:p>
    <w:p w:rsidR="00E7135B" w:rsidRPr="00E7135B" w:rsidRDefault="00E7135B" w:rsidP="00E7135B">
      <w:pPr>
        <w:jc w:val="both"/>
      </w:pPr>
      <w:r w:rsidRPr="00E7135B">
        <w:t xml:space="preserve">• Yönetim Kurulunun yıllık ve ara dönem faaliyet raporları ilgili mevzuatta belirtilen asgari bilgileri de içerecek şekilde finansal tablolar ile birlikte </w:t>
      </w:r>
      <w:r w:rsidR="007033AE">
        <w:t>internet sitesi</w:t>
      </w:r>
      <w:r w:rsidRPr="00E7135B">
        <w:t xml:space="preserve"> aracılığıyla </w:t>
      </w:r>
      <w:r w:rsidR="007033AE">
        <w:t>ortaklara açıklanır.</w:t>
      </w:r>
    </w:p>
    <w:p w:rsidR="00E7135B" w:rsidRPr="00E7135B" w:rsidRDefault="00E7135B" w:rsidP="00E7135B">
      <w:pPr>
        <w:jc w:val="both"/>
      </w:pPr>
      <w:r w:rsidRPr="00E7135B">
        <w:lastRenderedPageBreak/>
        <w:t xml:space="preserve">• Ana sözleşme değişikliği, genel kurul toplantıları ve sermaye artırımı gibi konularda ilan ve duyurular mevzuat ve ana sözleşme hükümlerine uygun olarak yapılır. </w:t>
      </w:r>
    </w:p>
    <w:p w:rsidR="00E7135B" w:rsidRPr="00E7135B" w:rsidRDefault="00E7135B" w:rsidP="00E7135B">
      <w:pPr>
        <w:jc w:val="both"/>
      </w:pPr>
      <w:r w:rsidRPr="00E7135B">
        <w:t xml:space="preserve">• Yıllık faaliyet raporu, bilanço, gelir tablosu, kâr dağıtım önerisi ve denetim raporu her yıl olağan genel kurul toplantısı öncesinde mevzuatın gerektirdiği süreler </w:t>
      </w:r>
      <w:proofErr w:type="gramStart"/>
      <w:r w:rsidRPr="00E7135B">
        <w:t>dahilinde</w:t>
      </w:r>
      <w:proofErr w:type="gramEnd"/>
      <w:r w:rsidRPr="00E7135B">
        <w:t xml:space="preserve"> Şirket Merkezinde pay sahiplerinin incelemesine sunulur ve Şirket internet sitesinde yayınlanır. </w:t>
      </w:r>
    </w:p>
    <w:p w:rsidR="00E7135B" w:rsidRPr="00E7135B" w:rsidRDefault="00E7135B" w:rsidP="00E7135B">
      <w:pPr>
        <w:jc w:val="both"/>
      </w:pPr>
      <w:r w:rsidRPr="00E7135B">
        <w:t xml:space="preserve">• </w:t>
      </w:r>
      <w:r w:rsidR="007033AE">
        <w:t>TTK</w:t>
      </w:r>
      <w:r w:rsidRPr="00E7135B">
        <w:t xml:space="preserve"> mevzuatı kapsamında yapılması gereken özel durum açıklamaları ve bildirimler yasal süreler içinde Şirke</w:t>
      </w:r>
      <w:r w:rsidR="007033AE">
        <w:t>t internet sitesinde yayınlanır ve ortaklara duyurulur.</w:t>
      </w:r>
      <w:r w:rsidRPr="00E7135B">
        <w:t xml:space="preserve"> </w:t>
      </w:r>
    </w:p>
    <w:p w:rsidR="00E7135B" w:rsidRPr="00E7135B" w:rsidRDefault="00E7135B" w:rsidP="00E7135B">
      <w:pPr>
        <w:jc w:val="both"/>
      </w:pPr>
      <w:r w:rsidRPr="00E7135B">
        <w:t xml:space="preserve">• Gerekli görüldüğü takdirde yazılı ve görsel medya aracılığı ile basın açıklamaları yapılabilir. Bu açıklamalar Yönetim Kurulu Başkanı, üyeleri, Şirket Genel Müdürü veya Yönetim Kurulu’nun uygun göreceği diğer yetkili bir kişi tarafından yapılabilir. İlgili açıklamalar Şirket internet sitesinde yayınlanır. </w:t>
      </w:r>
    </w:p>
    <w:p w:rsidR="00E7135B" w:rsidRPr="00E7135B" w:rsidRDefault="00E7135B" w:rsidP="00E7135B">
      <w:pPr>
        <w:jc w:val="both"/>
      </w:pPr>
      <w:r w:rsidRPr="00E7135B">
        <w:t xml:space="preserve">• Gerekli görüldüğü takdirde yurt içinde ve yurt dışında yatırımcı toplantıları düzenlenebilir, bu toplantılara ait sunumlar </w:t>
      </w:r>
      <w:r w:rsidR="00826D50">
        <w:t>ortaklar</w:t>
      </w:r>
      <w:r w:rsidRPr="00E7135B">
        <w:t xml:space="preserve"> ile paylaşılmak üzere Şirket internet sitesinde yayınlanır. </w:t>
      </w:r>
    </w:p>
    <w:p w:rsidR="00E7135B" w:rsidRPr="00E7135B" w:rsidRDefault="00E7135B" w:rsidP="00E7135B">
      <w:pPr>
        <w:jc w:val="both"/>
      </w:pPr>
      <w:r w:rsidRPr="00E7135B">
        <w:t xml:space="preserve">• Pay sahipleri ve ilgili taraflarca e-posta, telefon, mektup gibi araçlar ile yöneltilen sorular en kısa sürede Yatırımcı İlişkilerinden sorumlu yetkililer tarafından cevaplandırılır. </w:t>
      </w:r>
    </w:p>
    <w:p w:rsidR="00E7135B" w:rsidRPr="00E7135B" w:rsidRDefault="00E7135B" w:rsidP="00E7135B">
      <w:pPr>
        <w:jc w:val="both"/>
      </w:pPr>
      <w:r w:rsidRPr="00E7135B">
        <w:t xml:space="preserve">• Şirket internet sitesinin bilgilendirme ve diğer konularda güncel tutulması sağlanır. </w:t>
      </w:r>
    </w:p>
    <w:p w:rsidR="00E7135B" w:rsidRPr="00E7135B" w:rsidRDefault="00826D50" w:rsidP="00E7135B">
      <w:pPr>
        <w:jc w:val="both"/>
      </w:pPr>
      <w:r>
        <w:rPr>
          <w:b/>
          <w:bCs/>
        </w:rPr>
        <w:t>Teknik Girişim Sermaye Ticaret ve</w:t>
      </w:r>
      <w:r w:rsidR="00E7135B" w:rsidRPr="00E7135B">
        <w:rPr>
          <w:b/>
          <w:bCs/>
        </w:rPr>
        <w:t xml:space="preserve"> Yatırım Ortaklığı A.Ş.’</w:t>
      </w:r>
      <w:proofErr w:type="spellStart"/>
      <w:r w:rsidR="00E7135B" w:rsidRPr="00E7135B">
        <w:rPr>
          <w:b/>
          <w:bCs/>
        </w:rPr>
        <w:t>nin</w:t>
      </w:r>
      <w:proofErr w:type="spellEnd"/>
      <w:r w:rsidR="00E7135B" w:rsidRPr="00E7135B">
        <w:rPr>
          <w:b/>
          <w:bCs/>
        </w:rPr>
        <w:t xml:space="preserve"> Kurumsal İnternet Sitesi </w:t>
      </w:r>
      <w:r w:rsidR="00E7135B" w:rsidRPr="00826D50">
        <w:rPr>
          <w:b/>
          <w:bCs/>
          <w:iCs/>
        </w:rPr>
        <w:t>(</w:t>
      </w:r>
      <w:r w:rsidRPr="00826D50">
        <w:rPr>
          <w:b/>
          <w:bCs/>
          <w:iCs/>
        </w:rPr>
        <w:t>www.teknikgirisim</w:t>
      </w:r>
      <w:r w:rsidR="00E7135B" w:rsidRPr="00826D50">
        <w:rPr>
          <w:b/>
          <w:bCs/>
          <w:iCs/>
        </w:rPr>
        <w:t>.com.tr)</w:t>
      </w:r>
      <w:r w:rsidR="00E7135B" w:rsidRPr="00E7135B">
        <w:rPr>
          <w:b/>
          <w:bCs/>
          <w:i/>
          <w:iCs/>
        </w:rPr>
        <w:t xml:space="preserve"> </w:t>
      </w:r>
    </w:p>
    <w:p w:rsidR="00E7135B" w:rsidRPr="00E7135B" w:rsidRDefault="00826D50" w:rsidP="00E7135B">
      <w:pPr>
        <w:jc w:val="both"/>
      </w:pPr>
      <w:r>
        <w:t>Ortakların bilgilendirilmesinde</w:t>
      </w:r>
      <w:r w:rsidR="00E7135B" w:rsidRPr="00E7135B">
        <w:t xml:space="preserve"> Şirketin kurumsal internet sitesi aktif ve yoğun olarak kullanılır. Türkçe ve </w:t>
      </w:r>
      <w:proofErr w:type="spellStart"/>
      <w:r w:rsidR="00E7135B" w:rsidRPr="00E7135B">
        <w:t>ingilizce</w:t>
      </w:r>
      <w:proofErr w:type="spellEnd"/>
      <w:r w:rsidR="00E7135B" w:rsidRPr="00E7135B">
        <w:t xml:space="preserve"> olarak hazırlanan internet sitesi, Kurumsal Yönetim İlkeleri’nin ve düzenleyici otoritelerin öngördüğü bilgi ve verilerin yanı sıra yatırımcıları aydınlatacak bilgileri de içerir. İnternet sitesinin sürekli güncel tutulmasına özen gösterilir. </w:t>
      </w:r>
    </w:p>
    <w:p w:rsidR="00E7135B" w:rsidRPr="00E7135B" w:rsidRDefault="00E7135B" w:rsidP="00E7135B">
      <w:pPr>
        <w:jc w:val="both"/>
      </w:pPr>
      <w:r w:rsidRPr="00E7135B">
        <w:t xml:space="preserve">Şirket internet sitesi, ilgili mevzuat kapsamında </w:t>
      </w:r>
      <w:r w:rsidR="00826D50">
        <w:t>şifreli giriş</w:t>
      </w:r>
      <w:r w:rsidRPr="00E7135B">
        <w:t xml:space="preserve"> bölümünü içerecek şekilde özgülenmiştir. Bu bölüm üzerinden </w:t>
      </w:r>
      <w:r w:rsidR="00826D50">
        <w:t>ortaklar gerekli resmi bilgi belge ve diğer evraklara ulaşabilmektedirler.</w:t>
      </w:r>
      <w:r w:rsidRPr="00E7135B">
        <w:rPr>
          <w:b/>
          <w:bCs/>
        </w:rPr>
        <w:t xml:space="preserve"> </w:t>
      </w:r>
    </w:p>
    <w:p w:rsidR="00E7135B" w:rsidRPr="00E7135B" w:rsidRDefault="00E7135B" w:rsidP="00E7135B">
      <w:pPr>
        <w:jc w:val="both"/>
      </w:pPr>
      <w:r w:rsidRPr="00E7135B">
        <w:rPr>
          <w:b/>
          <w:bCs/>
        </w:rPr>
        <w:t xml:space="preserve">Geleceğe Yönelik Değerlendirmeler </w:t>
      </w:r>
    </w:p>
    <w:p w:rsidR="00E7135B" w:rsidRPr="00E7135B" w:rsidRDefault="00E7135B" w:rsidP="00E7135B">
      <w:pPr>
        <w:jc w:val="both"/>
      </w:pPr>
      <w:r w:rsidRPr="00E7135B">
        <w:t>Şirketin geleceğe yön</w:t>
      </w:r>
      <w:r w:rsidR="001665B6">
        <w:t>elik değerlendirmelerinin kamuoyuna</w:t>
      </w:r>
      <w:r w:rsidRPr="00E7135B">
        <w:t xml:space="preserve"> açıklanması konusunda yetkili kişiler Yönetim Kurulu Üyeleri ve Genel Müdürdür. Bu tip değerlendirmeler yetkili kişilerin yazılı onayı ile kamu</w:t>
      </w:r>
      <w:r w:rsidR="001665B6">
        <w:t>oyun</w:t>
      </w:r>
      <w:r w:rsidRPr="00E7135B">
        <w:t>a açıklan</w:t>
      </w:r>
      <w:r w:rsidR="001665B6">
        <w:t>abilir. Değerlendirmelerin kamuoyun</w:t>
      </w:r>
      <w:r w:rsidRPr="00E7135B">
        <w:t xml:space="preserve">a açıklanması özel durum açıklaması şeklinde yapılabileceği gibi mevzuat kapsamında hazırlanan faaliyet raporları veya </w:t>
      </w:r>
      <w:r w:rsidR="001665B6">
        <w:t>internet sitesinde de</w:t>
      </w:r>
      <w:r w:rsidRPr="00E7135B">
        <w:t xml:space="preserve"> </w:t>
      </w:r>
      <w:r w:rsidR="001665B6">
        <w:t>yayınlanması</w:t>
      </w:r>
      <w:r w:rsidRPr="00E7135B">
        <w:t xml:space="preserve"> şartıyla yatırımcı bilgilendirme sunumları aracılığıyla da yapılabilir. </w:t>
      </w:r>
    </w:p>
    <w:p w:rsidR="00E7135B" w:rsidRDefault="00E7135B" w:rsidP="00E7135B">
      <w:pPr>
        <w:jc w:val="both"/>
      </w:pPr>
      <w:r w:rsidRPr="00E7135B">
        <w:t>Geleceğe yönelik değerlendirmelere ilişkin yapılaca</w:t>
      </w:r>
      <w:r w:rsidR="001665B6">
        <w:t>k açıklamalarda, daha önce kamuoyun</w:t>
      </w:r>
      <w:r w:rsidRPr="00E7135B">
        <w:t xml:space="preserve">a açıklanan hususlar ile gerçekleşmeler arasında önemli ölçüde farklılık bulunması halinde, bu farklılıkların nedenlerine yer verilir ve açıklamalar </w:t>
      </w:r>
      <w:r w:rsidR="001665B6">
        <w:t xml:space="preserve">TTK </w:t>
      </w:r>
      <w:proofErr w:type="spellStart"/>
      <w:r w:rsidR="001665B6">
        <w:t>nın</w:t>
      </w:r>
      <w:proofErr w:type="spellEnd"/>
      <w:r w:rsidRPr="00E7135B">
        <w:t xml:space="preserve"> konuya ilişkin düzenlemeleri çerçevesinde yapılır. </w:t>
      </w:r>
    </w:p>
    <w:p w:rsidR="00826D50" w:rsidRPr="00E7135B" w:rsidRDefault="00826D50" w:rsidP="00E7135B">
      <w:pPr>
        <w:jc w:val="both"/>
      </w:pPr>
    </w:p>
    <w:p w:rsidR="00E7135B" w:rsidRPr="00E7135B" w:rsidRDefault="00E7135B" w:rsidP="00E7135B">
      <w:pPr>
        <w:jc w:val="both"/>
      </w:pPr>
      <w:r w:rsidRPr="00E7135B">
        <w:rPr>
          <w:b/>
          <w:bCs/>
        </w:rPr>
        <w:t xml:space="preserve">Diğer Hususlar </w:t>
      </w:r>
    </w:p>
    <w:p w:rsidR="00E7135B" w:rsidRPr="00E7135B" w:rsidRDefault="00E7135B" w:rsidP="00E7135B">
      <w:pPr>
        <w:jc w:val="both"/>
      </w:pPr>
      <w:r w:rsidRPr="00E7135B">
        <w:t>Basın ve yayın organlarında Şirket hakkında çıkan haberler izlenir. Şirket hakkında yatırımcıların yatırım kararlarını ve Şirket hisse senedinin de</w:t>
      </w:r>
      <w:r w:rsidR="00453F43">
        <w:t>ğerini etkileyecek önceden kamuoyun</w:t>
      </w:r>
      <w:r w:rsidRPr="00E7135B">
        <w:t xml:space="preserve">a duyurulmuş bilgilerden farklı içerikte haberlerin tespit edilmesi halinde konuya ilişkin özel durum açıklaması </w:t>
      </w:r>
      <w:r w:rsidR="00453F43">
        <w:t>yazılı ve görsel basın yayın</w:t>
      </w:r>
      <w:r w:rsidRPr="00E7135B">
        <w:t xml:space="preserve"> aracılığıyla yapılır. Basın ve yayın organlarında çıkan ancak özel durum açıklaması yükümlülüğü doğurmayan haberlere ilişkin açıklama Şirket tarafından gerekli görüldüğü takdirde </w:t>
      </w:r>
      <w:r w:rsidR="00453F43">
        <w:t>internet sitesi</w:t>
      </w:r>
      <w:r w:rsidRPr="00E7135B">
        <w:t xml:space="preserve"> aracılığıyla yapılır. </w:t>
      </w:r>
    </w:p>
    <w:p w:rsidR="00E7135B" w:rsidRPr="00E7135B" w:rsidRDefault="00E7135B" w:rsidP="00E7135B">
      <w:pPr>
        <w:jc w:val="both"/>
      </w:pPr>
      <w:r w:rsidRPr="00E7135B">
        <w:rPr>
          <w:b/>
          <w:bCs/>
        </w:rPr>
        <w:t xml:space="preserve">İdari Sorumluluk </w:t>
      </w:r>
    </w:p>
    <w:p w:rsidR="00E7135B" w:rsidRPr="00E7135B" w:rsidRDefault="00E7135B" w:rsidP="00E7135B">
      <w:pPr>
        <w:jc w:val="both"/>
      </w:pPr>
      <w:r w:rsidRPr="00E7135B">
        <w:t xml:space="preserve">Şirketimizin Yönetim Kurulu Üyeleri ve yöneticileri görevleri gereği içsel bilgiye doğrudan ya da dolaylı bir şekilde düzenli olarak ulaşabildiklerinden ve Şirketin gelecekteki gelişimini ve ticari hedeflerini etkileyebilecek idari kararlar verebilen yetkililer olmalarından dolayı “İdari Sorumluluğu Bulunan Kişiler” olarak değerlendirilmektedirler. </w:t>
      </w:r>
    </w:p>
    <w:p w:rsidR="00E7135B" w:rsidRPr="00E7135B" w:rsidRDefault="00E7135B" w:rsidP="00E7135B">
      <w:pPr>
        <w:jc w:val="both"/>
      </w:pPr>
      <w:r w:rsidRPr="00E7135B">
        <w:rPr>
          <w:b/>
          <w:bCs/>
        </w:rPr>
        <w:t xml:space="preserve">Gizlilik </w:t>
      </w:r>
    </w:p>
    <w:p w:rsidR="00E7135B" w:rsidRPr="00E7135B" w:rsidRDefault="00453F43" w:rsidP="00E7135B">
      <w:pPr>
        <w:jc w:val="both"/>
      </w:pPr>
      <w:r>
        <w:t>Şirketimiz kamuoyun</w:t>
      </w:r>
      <w:r w:rsidR="00E7135B" w:rsidRPr="00E7135B">
        <w:t xml:space="preserve">a açıklanmamış ve/veya ticari sır niteliğindeki bilgilerin gizliliğinin korunmasında azami özeni gösterir. Çalışma şartlarının düzenlendiği iç yönetmeliklerde ve faaliyet raporlarında yer alan Şirket Etik </w:t>
      </w:r>
      <w:proofErr w:type="spellStart"/>
      <w:r w:rsidR="00E7135B" w:rsidRPr="00E7135B">
        <w:t>Kuralları’nda</w:t>
      </w:r>
      <w:proofErr w:type="spellEnd"/>
      <w:r w:rsidR="00E7135B" w:rsidRPr="00E7135B">
        <w:t xml:space="preserve"> gizlilik konusuna değinilmiştir. </w:t>
      </w:r>
    </w:p>
    <w:p w:rsidR="00AA18CD" w:rsidRDefault="00E7135B" w:rsidP="00E7135B">
      <w:pPr>
        <w:jc w:val="both"/>
      </w:pPr>
      <w:r w:rsidRPr="00E7135B">
        <w:t xml:space="preserve">Ayrıca Şirketin bazı işlerinin yürütülmesi için üçüncü kişilerle yapılan sözleşmelerde karşılıklı olarak gizlilik hususuna yer verilir. Bu uygulamalara ek olarak, ilgili mevzuat kapsamında hazırlanan “İçsel Bilgiye Erişebilecek Kişilerin </w:t>
      </w:r>
      <w:proofErr w:type="spellStart"/>
      <w:r w:rsidRPr="00E7135B">
        <w:t>Listesi”nde</w:t>
      </w:r>
      <w:proofErr w:type="spellEnd"/>
      <w:r w:rsidRPr="00E7135B">
        <w:t xml:space="preserve"> yer alan kişilere de içsel bilginin gizliliğinin korunması </w:t>
      </w:r>
      <w:r w:rsidR="00D503D2">
        <w:t>hakkında gerekli izahat yapılır.</w:t>
      </w:r>
      <w:bookmarkStart w:id="0" w:name="_GoBack"/>
      <w:bookmarkEnd w:id="0"/>
    </w:p>
    <w:sectPr w:rsidR="00AA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5B"/>
    <w:rsid w:val="00015679"/>
    <w:rsid w:val="001665B6"/>
    <w:rsid w:val="00453F43"/>
    <w:rsid w:val="007033AE"/>
    <w:rsid w:val="00826D50"/>
    <w:rsid w:val="00AA18CD"/>
    <w:rsid w:val="00D503D2"/>
    <w:rsid w:val="00E71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1045</Words>
  <Characters>5958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TeknikAŞ</dc:creator>
  <cp:lastModifiedBy>TeknikAŞ</cp:lastModifiedBy>
  <cp:revision>7</cp:revision>
  <dcterms:created xsi:type="dcterms:W3CDTF">2017-12-20T14:02:00Z</dcterms:created>
  <dcterms:modified xsi:type="dcterms:W3CDTF">2017-12-20T18:53:00Z</dcterms:modified>
</cp:coreProperties>
</file>